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C0109" w14:textId="77777777" w:rsidR="00FE5AB1" w:rsidRPr="00135653" w:rsidRDefault="001514C1" w:rsidP="00010EDE">
      <w:pPr>
        <w:pStyle w:val="Caption"/>
        <w:jc w:val="center"/>
        <w:rPr>
          <w:color w:val="auto"/>
          <w:sz w:val="24"/>
          <w:szCs w:val="24"/>
          <w:u w:val="single"/>
        </w:rPr>
      </w:pPr>
      <w:r>
        <w:rPr>
          <w:color w:val="auto"/>
          <w:sz w:val="24"/>
          <w:szCs w:val="24"/>
          <w:u w:val="single"/>
        </w:rPr>
        <w:t>Standing Rules for ME</w:t>
      </w:r>
      <w:r w:rsidR="00010EDE" w:rsidRPr="00135653">
        <w:rPr>
          <w:color w:val="auto"/>
          <w:sz w:val="24"/>
          <w:szCs w:val="24"/>
          <w:u w:val="single"/>
        </w:rPr>
        <w:t>ANA</w:t>
      </w:r>
    </w:p>
    <w:p w14:paraId="64F09D72" w14:textId="77777777" w:rsidR="00667FE1" w:rsidRPr="00010EDE" w:rsidRDefault="00667FE1">
      <w:pPr>
        <w:rPr>
          <w:b/>
        </w:rPr>
      </w:pPr>
    </w:p>
    <w:p w14:paraId="7DD4FCD2" w14:textId="77777777" w:rsidR="00667FE1" w:rsidRPr="00010EDE" w:rsidRDefault="00BA3695">
      <w:pPr>
        <w:rPr>
          <w:b/>
        </w:rPr>
      </w:pPr>
      <w:r>
        <w:rPr>
          <w:b/>
        </w:rPr>
        <w:t>Travel &amp; Expense Policy/</w:t>
      </w:r>
      <w:r w:rsidR="00667FE1" w:rsidRPr="00010EDE">
        <w:rPr>
          <w:b/>
        </w:rPr>
        <w:t>Membership Meetings</w:t>
      </w:r>
    </w:p>
    <w:p w14:paraId="6EF3FF65" w14:textId="77777777" w:rsidR="00667FE1" w:rsidRDefault="00667FE1"/>
    <w:p w14:paraId="2199B051" w14:textId="77777777" w:rsidR="006F33B2" w:rsidRDefault="00871015" w:rsidP="00871015">
      <w:r w:rsidRPr="00D36E34">
        <w:t xml:space="preserve">The association pays at the following rate for the president to attend the </w:t>
      </w:r>
      <w:r w:rsidR="006F33B2">
        <w:t>AANA National C</w:t>
      </w:r>
      <w:r w:rsidRPr="00D36E34">
        <w:t xml:space="preserve">ongress, Fall Leadership Academy, Mid-Year Assembly, New England Assembly meetings and other events </w:t>
      </w:r>
      <w:r w:rsidR="00175F9E">
        <w:t>deemed appropriate by the executives and board of directors</w:t>
      </w:r>
      <w:r w:rsidR="004D5D47" w:rsidRPr="00D36E34">
        <w:t>:</w:t>
      </w:r>
      <w:r w:rsidRPr="00D36E34">
        <w:t xml:space="preserve"> </w:t>
      </w:r>
      <w:r w:rsidR="006F33B2">
        <w:t xml:space="preserve"> </w:t>
      </w:r>
      <w:r w:rsidRPr="00D36E34">
        <w:t xml:space="preserve">100% for travel and lodging, 50% for meeting registration, up to </w:t>
      </w:r>
      <w:bookmarkStart w:id="0" w:name="_GoBack"/>
      <w:bookmarkEnd w:id="0"/>
      <w:r w:rsidRPr="00D36E34">
        <w:t xml:space="preserve">$65/ day for meals, current federal rate for </w:t>
      </w:r>
      <w:r w:rsidR="0056397F" w:rsidRPr="00D36E34">
        <w:t>mileage</w:t>
      </w:r>
      <w:r w:rsidRPr="00D36E34">
        <w:t xml:space="preserve"> driven.</w:t>
      </w:r>
    </w:p>
    <w:p w14:paraId="200DD930" w14:textId="77777777" w:rsidR="00871015" w:rsidRPr="00D36E34" w:rsidRDefault="00871015" w:rsidP="00871015"/>
    <w:p w14:paraId="4E51BE09" w14:textId="77777777" w:rsidR="006F33B2" w:rsidRDefault="00871015">
      <w:r w:rsidRPr="00D36E34">
        <w:t xml:space="preserve">The Association pays at the following rate for the president elect to attend </w:t>
      </w:r>
      <w:r w:rsidR="0056397F" w:rsidRPr="00D36E34">
        <w:t>the nati</w:t>
      </w:r>
      <w:r w:rsidR="002D65C7" w:rsidRPr="00D36E34">
        <w:t>onal congress,</w:t>
      </w:r>
      <w:r w:rsidR="0056397F" w:rsidRPr="00D36E34">
        <w:t xml:space="preserve"> and other events deemed appropriate by the </w:t>
      </w:r>
      <w:r w:rsidR="006F33B2">
        <w:t xml:space="preserve">executives and </w:t>
      </w:r>
      <w:r w:rsidR="0056397F" w:rsidRPr="00D36E34">
        <w:t xml:space="preserve">board of directors; 50% for travel and lodging, up to $65/ day for meals, current federal rate for mileage driven. </w:t>
      </w:r>
      <w:r w:rsidR="006F33B2">
        <w:t xml:space="preserve"> </w:t>
      </w:r>
      <w:r w:rsidR="0056397F" w:rsidRPr="00D36E34">
        <w:t xml:space="preserve">Fall Leadership Academy </w:t>
      </w:r>
      <w:r w:rsidR="002D65C7" w:rsidRPr="00D36E34">
        <w:t xml:space="preserve">and Mid-Year Assembly </w:t>
      </w:r>
      <w:r w:rsidR="0056397F" w:rsidRPr="00D36E34">
        <w:t xml:space="preserve">will be reimbursed at 100% for travel and </w:t>
      </w:r>
      <w:r w:rsidR="00DB4660" w:rsidRPr="00D36E34">
        <w:t>lodging.</w:t>
      </w:r>
    </w:p>
    <w:p w14:paraId="30F43091" w14:textId="77777777" w:rsidR="006A121A" w:rsidRPr="00D36E34" w:rsidRDefault="006A121A"/>
    <w:p w14:paraId="22F80797" w14:textId="77777777" w:rsidR="006F33B2" w:rsidRDefault="00590E1F">
      <w:r w:rsidRPr="00D36E34">
        <w:t xml:space="preserve">If the President is </w:t>
      </w:r>
      <w:r w:rsidR="00B9487A" w:rsidRPr="00D36E34">
        <w:t xml:space="preserve">unable to attend a mandatory </w:t>
      </w:r>
      <w:r w:rsidR="006A121A" w:rsidRPr="00D36E34">
        <w:t>or crucial meeting</w:t>
      </w:r>
      <w:r w:rsidR="00B9487A" w:rsidRPr="00D36E34">
        <w:t>,</w:t>
      </w:r>
      <w:r w:rsidR="006A121A" w:rsidRPr="00D36E34">
        <w:t xml:space="preserve"> the president e</w:t>
      </w:r>
      <w:r w:rsidRPr="00D36E34">
        <w:t xml:space="preserve">lect or designee </w:t>
      </w:r>
      <w:r w:rsidR="006A121A" w:rsidRPr="00D36E34">
        <w:t>will be reimbursed at the president’s rate</w:t>
      </w:r>
      <w:r w:rsidR="00B9487A" w:rsidRPr="00D36E34">
        <w:t>.</w:t>
      </w:r>
    </w:p>
    <w:p w14:paraId="2047E853" w14:textId="77777777" w:rsidR="00B9487A" w:rsidRPr="00D36E34" w:rsidRDefault="00B9487A"/>
    <w:p w14:paraId="01A88209" w14:textId="77777777" w:rsidR="006F33B2" w:rsidRPr="005F3926" w:rsidRDefault="00B116B2">
      <w:r w:rsidRPr="005F3926">
        <w:t>Other MEANA members may be appointed</w:t>
      </w:r>
      <w:r w:rsidR="006A121A" w:rsidRPr="005F3926">
        <w:t xml:space="preserve"> </w:t>
      </w:r>
      <w:r w:rsidR="00667FE1" w:rsidRPr="005F3926">
        <w:t>to attend</w:t>
      </w:r>
      <w:r w:rsidR="00BA3695" w:rsidRPr="005F3926">
        <w:t xml:space="preserve"> </w:t>
      </w:r>
      <w:r w:rsidRPr="005F3926">
        <w:t xml:space="preserve">the </w:t>
      </w:r>
      <w:r w:rsidR="00BA3695" w:rsidRPr="005F3926">
        <w:t xml:space="preserve">AANA </w:t>
      </w:r>
      <w:r w:rsidR="006A121A" w:rsidRPr="005F3926">
        <w:t>Mid-Year Assembly or</w:t>
      </w:r>
      <w:r w:rsidR="00667FE1" w:rsidRPr="005F3926">
        <w:t xml:space="preserve"> </w:t>
      </w:r>
      <w:r w:rsidR="006A121A" w:rsidRPr="005F3926">
        <w:t>Fall Leadership Academy</w:t>
      </w:r>
      <w:r w:rsidR="00BA7A58" w:rsidRPr="005F3926">
        <w:t xml:space="preserve"> </w:t>
      </w:r>
      <w:r w:rsidRPr="005F3926">
        <w:t xml:space="preserve">by a majority vote of the executives and board of directors. </w:t>
      </w:r>
      <w:r w:rsidR="006F33B2" w:rsidRPr="005F3926">
        <w:t xml:space="preserve"> </w:t>
      </w:r>
      <w:r w:rsidRPr="005F3926">
        <w:t xml:space="preserve">These appointees </w:t>
      </w:r>
      <w:r w:rsidR="00667FE1" w:rsidRPr="005F3926">
        <w:t xml:space="preserve">will be reimbursed </w:t>
      </w:r>
      <w:r w:rsidR="00C807ED" w:rsidRPr="005F3926">
        <w:t>100%</w:t>
      </w:r>
      <w:r w:rsidR="00373682" w:rsidRPr="005F3926">
        <w:t xml:space="preserve"> </w:t>
      </w:r>
      <w:r w:rsidR="00667FE1" w:rsidRPr="005F3926">
        <w:t>for their</w:t>
      </w:r>
      <w:r w:rsidR="00373682" w:rsidRPr="005F3926">
        <w:t xml:space="preserve"> lodging</w:t>
      </w:r>
      <w:r w:rsidR="00C807ED" w:rsidRPr="005F3926">
        <w:t xml:space="preserve"> (if they share a room with another MeANA member or SRNA</w:t>
      </w:r>
      <w:r w:rsidRPr="005F3926">
        <w:t>, otherwise 50%)</w:t>
      </w:r>
      <w:r w:rsidR="006A121A" w:rsidRPr="005F3926">
        <w:t xml:space="preserve">, </w:t>
      </w:r>
      <w:r w:rsidR="00C807ED" w:rsidRPr="005F3926">
        <w:t xml:space="preserve">100% </w:t>
      </w:r>
      <w:r w:rsidR="006A121A" w:rsidRPr="005F3926">
        <w:t xml:space="preserve">travel, </w:t>
      </w:r>
      <w:r w:rsidR="00C807ED" w:rsidRPr="005F3926">
        <w:t xml:space="preserve">50% for </w:t>
      </w:r>
      <w:r w:rsidR="00667FE1" w:rsidRPr="005F3926">
        <w:t>registration</w:t>
      </w:r>
      <w:r w:rsidR="00373682" w:rsidRPr="005F3926">
        <w:t>, and $6</w:t>
      </w:r>
      <w:r w:rsidR="00ED5E27" w:rsidRPr="005F3926">
        <w:t>5</w:t>
      </w:r>
      <w:r w:rsidR="00373682" w:rsidRPr="005F3926">
        <w:t>/day for meals</w:t>
      </w:r>
      <w:r w:rsidR="006A121A" w:rsidRPr="005F3926">
        <w:t>.</w:t>
      </w:r>
      <w:r w:rsidR="006F33B2" w:rsidRPr="005F3926">
        <w:t xml:space="preserve"> </w:t>
      </w:r>
      <w:r w:rsidR="006A121A" w:rsidRPr="005F3926">
        <w:t xml:space="preserve"> These rates are subject to </w:t>
      </w:r>
      <w:r w:rsidR="004D5D47" w:rsidRPr="005F3926">
        <w:t xml:space="preserve">the </w:t>
      </w:r>
      <w:r w:rsidR="006A121A" w:rsidRPr="005F3926">
        <w:t>financial capacity of MEANA.</w:t>
      </w:r>
    </w:p>
    <w:p w14:paraId="38914A7E" w14:textId="77777777" w:rsidR="00B116B2" w:rsidRPr="005F3926" w:rsidRDefault="00667FE1">
      <w:r w:rsidRPr="005F3926">
        <w:t xml:space="preserve"> </w:t>
      </w:r>
    </w:p>
    <w:p w14:paraId="38E39898" w14:textId="77777777" w:rsidR="006F33B2" w:rsidRDefault="006D7E72">
      <w:r>
        <w:t>Receipts must be submitted for reimbursement</w:t>
      </w:r>
      <w:r w:rsidR="00BA3695">
        <w:t xml:space="preserve"> to the Treasurer within</w:t>
      </w:r>
      <w:r w:rsidR="00D14D58">
        <w:t xml:space="preserve"> 60 days or</w:t>
      </w:r>
      <w:r w:rsidR="00BA3695">
        <w:t xml:space="preserve"> the stated time frame</w:t>
      </w:r>
      <w:r w:rsidR="00D14D58">
        <w:t xml:space="preserve"> in order to be reimbursed</w:t>
      </w:r>
      <w:r w:rsidR="00BA3695">
        <w:t>.</w:t>
      </w:r>
      <w:r w:rsidR="006F33B2">
        <w:t xml:space="preserve">  </w:t>
      </w:r>
      <w:r w:rsidR="00BA3695">
        <w:t>A detailed expense repor</w:t>
      </w:r>
      <w:r w:rsidR="00D14D58">
        <w:t>t should accompany the receipts.</w:t>
      </w:r>
    </w:p>
    <w:p w14:paraId="0E61D5D7" w14:textId="77777777" w:rsidR="006D7E72" w:rsidRDefault="006D7E72"/>
    <w:p w14:paraId="5A554BAE" w14:textId="77777777" w:rsidR="006F33B2" w:rsidRDefault="00BA3695">
      <w:r>
        <w:t>The maximum allowable reimbursement shall be capped at $2000</w:t>
      </w:r>
      <w:r w:rsidR="00373682">
        <w:t xml:space="preserve"> for </w:t>
      </w:r>
      <w:r>
        <w:t>p</w:t>
      </w:r>
      <w:r w:rsidR="00373682">
        <w:t>resident and president-elect</w:t>
      </w:r>
      <w:r w:rsidR="00C807ED">
        <w:t>,</w:t>
      </w:r>
      <w:r w:rsidR="00373682">
        <w:t xml:space="preserve"> $1000 for other members</w:t>
      </w:r>
      <w:r w:rsidR="00F901DE">
        <w:t xml:space="preserve"> and SRNAs</w:t>
      </w:r>
      <w:r w:rsidR="00C807ED">
        <w:t>, per meeting</w:t>
      </w:r>
      <w:r>
        <w:t xml:space="preserve">. </w:t>
      </w:r>
      <w:r w:rsidR="006F33B2">
        <w:t xml:space="preserve"> </w:t>
      </w:r>
      <w:r w:rsidR="00D36E34">
        <w:t>Exceptions may be made with the approval of the executives and the board of directors.</w:t>
      </w:r>
    </w:p>
    <w:p w14:paraId="1545435B" w14:textId="77777777" w:rsidR="00D36E34" w:rsidRDefault="00D36E34"/>
    <w:p w14:paraId="1D35B82D" w14:textId="77777777" w:rsidR="006F33B2" w:rsidRDefault="006466AA">
      <w:r>
        <w:t>Two</w:t>
      </w:r>
      <w:r w:rsidR="00150C95">
        <w:t xml:space="preserve"> student</w:t>
      </w:r>
      <w:r>
        <w:t>s</w:t>
      </w:r>
      <w:r w:rsidR="00150C95">
        <w:t xml:space="preserve"> from the University of New</w:t>
      </w:r>
      <w:r w:rsidR="00135653">
        <w:t xml:space="preserve"> England </w:t>
      </w:r>
      <w:r w:rsidR="005E4B66">
        <w:t xml:space="preserve">(UNE) </w:t>
      </w:r>
      <w:r w:rsidR="00135653">
        <w:t xml:space="preserve">will be chosen </w:t>
      </w:r>
      <w:r w:rsidR="005E4B66">
        <w:t>by the board to attend the AANA Mid-Year Assembly and Fall Leadership Academy. Reimbursement will be 50%</w:t>
      </w:r>
      <w:r w:rsidR="00150C95">
        <w:t xml:space="preserve"> for </w:t>
      </w:r>
      <w:r>
        <w:t>lodging, travel, registration</w:t>
      </w:r>
      <w:r w:rsidR="00150C95">
        <w:t xml:space="preserve"> expenses </w:t>
      </w:r>
      <w:r w:rsidR="004D5D47">
        <w:t>and $65</w:t>
      </w:r>
      <w:r>
        <w:t>/day for meals</w:t>
      </w:r>
      <w:r w:rsidR="005E4B66">
        <w:t>.</w:t>
      </w:r>
      <w:r w:rsidR="00C807ED">
        <w:t xml:space="preserve"> </w:t>
      </w:r>
      <w:r w:rsidR="006F33B2">
        <w:t xml:space="preserve"> </w:t>
      </w:r>
      <w:r w:rsidR="00C807ED">
        <w:t xml:space="preserve">Room sharing with other SRNA or CRNA is requested as possible. </w:t>
      </w:r>
      <w:r w:rsidR="006F33B2">
        <w:t xml:space="preserve"> </w:t>
      </w:r>
      <w:r w:rsidR="00C807ED">
        <w:t xml:space="preserve">Other students may be reimbursed at the approval of the president and treasurer. </w:t>
      </w:r>
      <w:r w:rsidR="006F33B2">
        <w:t xml:space="preserve"> </w:t>
      </w:r>
      <w:r w:rsidR="005E4B66">
        <w:t>The winner of</w:t>
      </w:r>
      <w:r>
        <w:t xml:space="preserve"> the MeANA Scholar</w:t>
      </w:r>
      <w:r w:rsidR="00D14D58">
        <w:t xml:space="preserve">ship will be reimbursed up to </w:t>
      </w:r>
      <w:r w:rsidR="00D14D58" w:rsidRPr="00BA7A58">
        <w:t>$1</w:t>
      </w:r>
      <w:r w:rsidRPr="00BA7A58">
        <w:t>000</w:t>
      </w:r>
      <w:r>
        <w:t xml:space="preserve"> to attend the AANA Annual Congress to receive their scholarship. </w:t>
      </w:r>
      <w:r w:rsidR="006F33B2">
        <w:t xml:space="preserve"> </w:t>
      </w:r>
      <w:r w:rsidR="005E4B66">
        <w:t>All</w:t>
      </w:r>
      <w:r w:rsidR="00150C95">
        <w:t xml:space="preserve"> student</w:t>
      </w:r>
      <w:r w:rsidR="005E4B66">
        <w:t>s</w:t>
      </w:r>
      <w:r w:rsidR="00150C95">
        <w:t xml:space="preserve"> must be in good acad</w:t>
      </w:r>
      <w:r w:rsidR="005E4B66">
        <w:t xml:space="preserve">emic </w:t>
      </w:r>
      <w:r w:rsidR="00DB4660">
        <w:t>and clinical</w:t>
      </w:r>
      <w:r w:rsidR="005E4B66">
        <w:t xml:space="preserve"> standing at UNE and sign the </w:t>
      </w:r>
      <w:r w:rsidR="00323B57">
        <w:t>MEANA sponsorship contract.</w:t>
      </w:r>
      <w:r w:rsidR="00150C95">
        <w:t xml:space="preserve"> </w:t>
      </w:r>
    </w:p>
    <w:p w14:paraId="30E76014" w14:textId="77777777" w:rsidR="00150C95" w:rsidRDefault="00150C95"/>
    <w:p w14:paraId="375DAEEA" w14:textId="77777777" w:rsidR="00BA3695" w:rsidRDefault="00BA3695" w:rsidP="00BA3695">
      <w:r>
        <w:lastRenderedPageBreak/>
        <w:t>Excluded expenses from reimbursement are tips and alcoholic beverages, personal entertainment and expenses such as entrance fees to museums, dry cleaning, anesthesia handbook</w:t>
      </w:r>
      <w:r w:rsidR="00D14D58">
        <w:t>s, clothing, movie tickets etc.</w:t>
      </w:r>
    </w:p>
    <w:p w14:paraId="200C2412" w14:textId="77777777" w:rsidR="0098467A" w:rsidRDefault="0098467A" w:rsidP="00BA3695"/>
    <w:p w14:paraId="0CD090F2" w14:textId="77777777" w:rsidR="00D14D58" w:rsidRDefault="00D14D58" w:rsidP="00BA3695"/>
    <w:p w14:paraId="3855558D" w14:textId="77777777" w:rsidR="00590E1F" w:rsidRDefault="00590E1F" w:rsidP="00BA3695">
      <w:pPr>
        <w:rPr>
          <w:b/>
        </w:rPr>
      </w:pPr>
      <w:r w:rsidRPr="00590E1F">
        <w:rPr>
          <w:b/>
        </w:rPr>
        <w:t>Confidentiality</w:t>
      </w:r>
      <w:r>
        <w:rPr>
          <w:b/>
        </w:rPr>
        <w:t xml:space="preserve"> &amp; Conflict of Interest:</w:t>
      </w:r>
    </w:p>
    <w:p w14:paraId="3CBFE08F" w14:textId="77777777" w:rsidR="00590E1F" w:rsidRDefault="00590E1F" w:rsidP="00BA3695">
      <w:pPr>
        <w:rPr>
          <w:b/>
        </w:rPr>
      </w:pPr>
    </w:p>
    <w:p w14:paraId="28169BBA" w14:textId="77777777" w:rsidR="00590E1F" w:rsidRDefault="00590E1F" w:rsidP="00BA3695">
      <w:r>
        <w:t>Policies encompassing Confidentiality Agreement and Conflict of Interest will be consistent with the AANA policies</w:t>
      </w:r>
      <w:r w:rsidR="00E746ED">
        <w:t>.</w:t>
      </w:r>
      <w:r w:rsidR="00F54AD2">
        <w:t xml:space="preserve"> </w:t>
      </w:r>
    </w:p>
    <w:p w14:paraId="0660F6E1" w14:textId="77777777" w:rsidR="00F54AD2" w:rsidRDefault="00F54AD2" w:rsidP="00BA3695"/>
    <w:p w14:paraId="50EBD414" w14:textId="77777777" w:rsidR="00F54AD2" w:rsidRDefault="00F54AD2" w:rsidP="00BA3695">
      <w:r>
        <w:t>MeANA members will com</w:t>
      </w:r>
      <w:r w:rsidR="004D5D47">
        <w:t xml:space="preserve">ply with MEANA bylaws regarding </w:t>
      </w:r>
      <w:r>
        <w:t>conflicts of interest</w:t>
      </w:r>
      <w:r w:rsidR="00E746ED">
        <w:t>.</w:t>
      </w:r>
    </w:p>
    <w:p w14:paraId="0233E1E7" w14:textId="77777777" w:rsidR="00F54AD2" w:rsidRDefault="00F54AD2" w:rsidP="00BA3695"/>
    <w:p w14:paraId="1B6E1E35" w14:textId="77777777" w:rsidR="00F54AD2" w:rsidRDefault="00F54AD2" w:rsidP="00BA3695">
      <w:r>
        <w:t>All Board members, Comm</w:t>
      </w:r>
      <w:r w:rsidR="002D1544">
        <w:t xml:space="preserve">ittee chairpersons and members </w:t>
      </w:r>
      <w:r>
        <w:t>are required to disclose and define any conflicts of interest that may exist when pertinent to the Association’s business (as stated in the Bylaws)</w:t>
      </w:r>
      <w:r w:rsidR="00E746ED">
        <w:t>.</w:t>
      </w:r>
    </w:p>
    <w:p w14:paraId="6A898F13" w14:textId="77777777" w:rsidR="00F54AD2" w:rsidRDefault="00F54AD2" w:rsidP="00BA3695"/>
    <w:p w14:paraId="3A42C91C" w14:textId="77777777" w:rsidR="00F54AD2" w:rsidRDefault="00641A67" w:rsidP="00BA3695">
      <w:r>
        <w:t>Each member will comply with the Bylaws regarding disclosing/selling / sharing with third parties personal information of the membership</w:t>
      </w:r>
      <w:r w:rsidR="00E746ED">
        <w:t>.</w:t>
      </w:r>
    </w:p>
    <w:p w14:paraId="2F29FEA8" w14:textId="77777777" w:rsidR="00641A67" w:rsidRDefault="00641A67" w:rsidP="00BA3695"/>
    <w:p w14:paraId="791B3172" w14:textId="77777777" w:rsidR="00641A67" w:rsidRDefault="00641A67" w:rsidP="00BA3695">
      <w:r>
        <w:t>The Bylaw</w:t>
      </w:r>
      <w:r w:rsidR="004D5D47">
        <w:t>s further state that all</w:t>
      </w:r>
      <w:r>
        <w:t xml:space="preserve"> correspondence with the membership must have the approval of the President</w:t>
      </w:r>
      <w:r w:rsidR="00E746ED">
        <w:t>.</w:t>
      </w:r>
    </w:p>
    <w:p w14:paraId="2344C805" w14:textId="77777777" w:rsidR="00641A67" w:rsidRDefault="00641A67" w:rsidP="00BA3695"/>
    <w:p w14:paraId="20BA26FC" w14:textId="77777777" w:rsidR="00641A67" w:rsidRDefault="00641A67" w:rsidP="00BA3695">
      <w:r>
        <w:t>Only the President or his/her designee may contact legal counsel when seeking legal opinion or consultation after consulting with the Board</w:t>
      </w:r>
      <w:r w:rsidR="00E746ED">
        <w:t>.</w:t>
      </w:r>
    </w:p>
    <w:p w14:paraId="207649BF" w14:textId="77777777" w:rsidR="00641A67" w:rsidRDefault="00641A67" w:rsidP="00BA3695"/>
    <w:p w14:paraId="74F7E0B3" w14:textId="77777777" w:rsidR="00641A67" w:rsidRDefault="00641A67" w:rsidP="00BA3695">
      <w:r>
        <w:t>Only the President or his/her designee</w:t>
      </w:r>
      <w:r w:rsidR="00E746ED">
        <w:t xml:space="preserve"> and lobbyist</w:t>
      </w:r>
      <w:r>
        <w:t xml:space="preserve"> may contact the Governor’s Office with regards to Association business and legislation</w:t>
      </w:r>
      <w:r w:rsidR="00E746ED">
        <w:t>.</w:t>
      </w:r>
    </w:p>
    <w:p w14:paraId="64743BB2" w14:textId="77777777" w:rsidR="00321FA6" w:rsidRDefault="00321FA6" w:rsidP="00BA3695"/>
    <w:p w14:paraId="5A23017E" w14:textId="77777777" w:rsidR="00F901DE" w:rsidRDefault="00321FA6" w:rsidP="00BA3695">
      <w:r>
        <w:t xml:space="preserve">Each </w:t>
      </w:r>
      <w:r w:rsidR="00323B57">
        <w:t>nominee for elected office</w:t>
      </w:r>
      <w:r>
        <w:t xml:space="preserve"> will be asked to sign a </w:t>
      </w:r>
      <w:r w:rsidR="00323B57">
        <w:t>letter of intent</w:t>
      </w:r>
      <w:r w:rsidR="00525FE2">
        <w:t xml:space="preserve"> </w:t>
      </w:r>
      <w:r w:rsidR="00323B57">
        <w:t>before their name is placed on the ballot</w:t>
      </w:r>
    </w:p>
    <w:p w14:paraId="0BFD12D9" w14:textId="77777777" w:rsidR="00525FE2" w:rsidRDefault="00525FE2" w:rsidP="00BA3695"/>
    <w:p w14:paraId="06C8BAAB" w14:textId="77777777" w:rsidR="00175778" w:rsidRDefault="00525FE2" w:rsidP="00BA3695">
      <w:r w:rsidRPr="004D5D47">
        <w:t>The confidentiality statement will encompass the following:</w:t>
      </w:r>
    </w:p>
    <w:p w14:paraId="5DADEF90" w14:textId="77777777" w:rsidR="00525FE2" w:rsidRPr="004D5D47" w:rsidRDefault="00525FE2" w:rsidP="00BA3695"/>
    <w:p w14:paraId="74CC3F0D" w14:textId="77777777" w:rsidR="00525FE2" w:rsidRDefault="00BA13AB" w:rsidP="00175778">
      <w:r>
        <w:t>The undersigned (</w:t>
      </w:r>
      <w:r w:rsidR="00525FE2">
        <w:t>elected or appointed individual</w:t>
      </w:r>
      <w:r w:rsidR="002D1544">
        <w:t xml:space="preserve">) will agree </w:t>
      </w:r>
      <w:r w:rsidR="00525FE2">
        <w:t>that any confidential, proprietary or privileged</w:t>
      </w:r>
      <w:r w:rsidR="002D1544">
        <w:t xml:space="preserve"> written or verbal information </w:t>
      </w:r>
      <w:r w:rsidR="00525FE2">
        <w:t>that has been identified as such will be deemed confidential or proprietary</w:t>
      </w:r>
      <w:r w:rsidR="002D1544">
        <w:t xml:space="preserve"> (Note: all Board meetings, strategic meetings, Executive sessions of the</w:t>
      </w:r>
      <w:r w:rsidR="00BD5FFE">
        <w:t xml:space="preserve"> Board, planning and policy meetings, business meetings held at ME</w:t>
      </w:r>
      <w:r w:rsidR="002D1544">
        <w:t>ANA, N</w:t>
      </w:r>
      <w:r w:rsidR="00E746ED">
        <w:t>E</w:t>
      </w:r>
      <w:r w:rsidR="002D1544">
        <w:t>ANA  &amp; AANA meetin</w:t>
      </w:r>
      <w:r w:rsidR="00BD5FFE">
        <w:t>gs and/or other professional</w:t>
      </w:r>
      <w:r w:rsidR="002D1544">
        <w:t xml:space="preserve"> organizations</w:t>
      </w:r>
      <w:r w:rsidR="00B475D8">
        <w:t xml:space="preserve">, any e-mails, financial </w:t>
      </w:r>
      <w:r w:rsidR="00DB4660">
        <w:t>information,</w:t>
      </w:r>
      <w:r w:rsidR="002D1544">
        <w:t xml:space="preserve"> etc. are considered confidential</w:t>
      </w:r>
      <w:r w:rsidR="002D1544" w:rsidRPr="00175778">
        <w:rPr>
          <w:color w:val="000000" w:themeColor="text1"/>
        </w:rPr>
        <w:t>)</w:t>
      </w:r>
      <w:r w:rsidR="00BD5FFE" w:rsidRPr="00175778">
        <w:rPr>
          <w:color w:val="000000" w:themeColor="text1"/>
        </w:rPr>
        <w:t>.</w:t>
      </w:r>
      <w:r w:rsidR="00BD5FFE" w:rsidRPr="00175778">
        <w:rPr>
          <w:color w:val="FF0000"/>
        </w:rPr>
        <w:t xml:space="preserve"> </w:t>
      </w:r>
      <w:r w:rsidR="00525FE2">
        <w:t xml:space="preserve">As such, the </w:t>
      </w:r>
      <w:r w:rsidR="00BD5FFE">
        <w:t>undersigned agrees to hold all c</w:t>
      </w:r>
      <w:r w:rsidR="00525FE2">
        <w:t>onf</w:t>
      </w:r>
      <w:r w:rsidR="00BD5FFE">
        <w:t>idential or p</w:t>
      </w:r>
      <w:r w:rsidR="00525FE2">
        <w:t xml:space="preserve">roprietary information in trust or confidence and shall be used only for contemplated purposes, shall not be used for any other purpose or disclosed to any third party. </w:t>
      </w:r>
    </w:p>
    <w:p w14:paraId="5A9BCA76" w14:textId="77777777" w:rsidR="00525FE2" w:rsidRDefault="00525FE2" w:rsidP="00175778"/>
    <w:p w14:paraId="25B2EAB5" w14:textId="77777777" w:rsidR="00525FE2" w:rsidRDefault="00525FE2" w:rsidP="00175778">
      <w:r>
        <w:t>Written confidential information provided for review shall not be copied or retained.</w:t>
      </w:r>
    </w:p>
    <w:p w14:paraId="5BE2F36D" w14:textId="77777777" w:rsidR="00525FE2" w:rsidRDefault="00525FE2" w:rsidP="00175778"/>
    <w:p w14:paraId="2CA175FD" w14:textId="77777777" w:rsidR="00525FE2" w:rsidRDefault="00BD5FFE" w:rsidP="00175778">
      <w:r>
        <w:lastRenderedPageBreak/>
        <w:t>All c</w:t>
      </w:r>
      <w:r w:rsidR="002858E7">
        <w:t>onfidential information (and any copies and notes thereof) shal</w:t>
      </w:r>
      <w:r>
        <w:t>l remain the sole property of ME</w:t>
      </w:r>
      <w:r w:rsidR="002858E7">
        <w:t>ANA</w:t>
      </w:r>
      <w:r w:rsidR="00E746ED">
        <w:t>.</w:t>
      </w:r>
    </w:p>
    <w:p w14:paraId="49383923" w14:textId="77777777" w:rsidR="002858E7" w:rsidRDefault="002858E7" w:rsidP="00175778"/>
    <w:p w14:paraId="0CF4BF79" w14:textId="77777777" w:rsidR="002858E7" w:rsidRDefault="002858E7" w:rsidP="00175778">
      <w:r>
        <w:t xml:space="preserve">Prior Board approval is necessary if any confidential information is to be used for an elected or appointed </w:t>
      </w:r>
      <w:proofErr w:type="gramStart"/>
      <w:r w:rsidR="00DB4660">
        <w:t>individual</w:t>
      </w:r>
      <w:r w:rsidR="00BD5FFE">
        <w:t>’</w:t>
      </w:r>
      <w:r w:rsidR="00DB4660">
        <w:t>s</w:t>
      </w:r>
      <w:proofErr w:type="gramEnd"/>
      <w:r>
        <w:t xml:space="preserve"> own research, teaching/training or commercial development activities</w:t>
      </w:r>
      <w:r w:rsidR="00E746ED">
        <w:t>.</w:t>
      </w:r>
    </w:p>
    <w:p w14:paraId="24622A93" w14:textId="77777777" w:rsidR="002858E7" w:rsidRDefault="002858E7" w:rsidP="00175778"/>
    <w:p w14:paraId="650803EB" w14:textId="77777777" w:rsidR="002858E7" w:rsidRDefault="002858E7" w:rsidP="00175778">
      <w:r>
        <w:t>The elected or appointed individual shall not discuss, communicate or disclose any information that is considered official business to third parties without the consent of the Board</w:t>
      </w:r>
    </w:p>
    <w:p w14:paraId="7F8B4940" w14:textId="77777777" w:rsidR="002858E7" w:rsidRDefault="002858E7" w:rsidP="00175778"/>
    <w:p w14:paraId="1D861842" w14:textId="77777777" w:rsidR="009B5FDC" w:rsidRDefault="002858E7" w:rsidP="00175778">
      <w:r>
        <w:t>It is understood that the nondisclosure obligation shall not apply to any information known by the undersigned or generally known in the field or industry prior to the newly appointed position or becomes, through no fault of the individual, common knowledge within the field or industry ther</w:t>
      </w:r>
      <w:r w:rsidR="00E746ED">
        <w:t>e</w:t>
      </w:r>
      <w:r>
        <w:t>after</w:t>
      </w:r>
      <w:r w:rsidR="00E746ED">
        <w:t>.</w:t>
      </w:r>
    </w:p>
    <w:p w14:paraId="3C5D6721" w14:textId="77777777" w:rsidR="002858E7" w:rsidRDefault="002858E7" w:rsidP="00175778"/>
    <w:p w14:paraId="664A3DF2" w14:textId="77777777" w:rsidR="001A15E7" w:rsidRDefault="001A15E7" w:rsidP="00175778">
      <w:pPr>
        <w:ind w:firstLine="15"/>
        <w:rPr>
          <w:rFonts w:eastAsia="Calibri" w:cs="Times New Roman"/>
        </w:rPr>
      </w:pPr>
      <w:r>
        <w:rPr>
          <w:rFonts w:eastAsia="Calibri" w:cs="Times New Roman"/>
        </w:rPr>
        <w:t xml:space="preserve">Any </w:t>
      </w:r>
      <w:r w:rsidR="00DB4660">
        <w:rPr>
          <w:rFonts w:eastAsia="Calibri" w:cs="Times New Roman"/>
        </w:rPr>
        <w:t>communication via emails or financial information is</w:t>
      </w:r>
      <w:r>
        <w:rPr>
          <w:rFonts w:eastAsia="Calibri" w:cs="Times New Roman"/>
        </w:rPr>
        <w:t xml:space="preserve"> confidential.  </w:t>
      </w:r>
    </w:p>
    <w:p w14:paraId="49374867" w14:textId="77777777" w:rsidR="001A15E7" w:rsidRDefault="001A15E7" w:rsidP="00175778">
      <w:pPr>
        <w:ind w:firstLine="15"/>
        <w:rPr>
          <w:rFonts w:eastAsia="Calibri" w:cs="Times New Roman"/>
        </w:rPr>
      </w:pPr>
    </w:p>
    <w:p w14:paraId="68E168F0" w14:textId="77777777" w:rsidR="00175778" w:rsidRDefault="00321FA6" w:rsidP="00175778">
      <w:r w:rsidRPr="00175778">
        <w:t>The</w:t>
      </w:r>
      <w:r w:rsidR="00525FE2" w:rsidRPr="00175778">
        <w:t xml:space="preserve"> conflict of interest</w:t>
      </w:r>
      <w:r w:rsidRPr="00175778">
        <w:t xml:space="preserve"> statement will encompass the following:</w:t>
      </w:r>
    </w:p>
    <w:p w14:paraId="2A83B101" w14:textId="77777777" w:rsidR="00321FA6" w:rsidRPr="00175778" w:rsidRDefault="00321FA6" w:rsidP="00175778"/>
    <w:p w14:paraId="192A49D5" w14:textId="77777777" w:rsidR="00321FA6" w:rsidRDefault="00BA6CA6" w:rsidP="00175778">
      <w:r>
        <w:t>The</w:t>
      </w:r>
      <w:r w:rsidR="00321FA6">
        <w:t xml:space="preserve"> elected or appoin</w:t>
      </w:r>
      <w:r w:rsidR="00135653">
        <w:t xml:space="preserve">ted individual must agree that </w:t>
      </w:r>
      <w:r w:rsidR="00321FA6">
        <w:t>neither they nor any family member has</w:t>
      </w:r>
      <w:r>
        <w:t xml:space="preserve"> a</w:t>
      </w:r>
      <w:r w:rsidR="00321FA6">
        <w:t xml:space="preserve"> direct or indirect</w:t>
      </w:r>
      <w:r>
        <w:t xml:space="preserve"> </w:t>
      </w:r>
      <w:r w:rsidR="00321FA6">
        <w:t>consultant, emplo</w:t>
      </w:r>
      <w:r w:rsidR="008743EA">
        <w:t>yment or volunteer position or m</w:t>
      </w:r>
      <w:r w:rsidR="00321FA6">
        <w:t>aterial intere</w:t>
      </w:r>
      <w:r w:rsidR="008743EA">
        <w:t>st in any entity with which ME</w:t>
      </w:r>
      <w:r w:rsidR="00321FA6">
        <w:t>ANA and/or its Affiliates do business, propose to do business or could reasonably expect to do business</w:t>
      </w:r>
    </w:p>
    <w:p w14:paraId="065F3B63" w14:textId="77777777" w:rsidR="00321FA6" w:rsidRDefault="00321FA6" w:rsidP="00175778"/>
    <w:p w14:paraId="0E75F1A0" w14:textId="77777777" w:rsidR="00321FA6" w:rsidRDefault="00321FA6" w:rsidP="00175778">
      <w:r>
        <w:t>The elected or appointed individual must agree that neither they nor any family m</w:t>
      </w:r>
      <w:r w:rsidR="008743EA">
        <w:t xml:space="preserve">ember have </w:t>
      </w:r>
      <w:r w:rsidR="003F640A">
        <w:t xml:space="preserve">a </w:t>
      </w:r>
      <w:r w:rsidR="008743EA">
        <w:t xml:space="preserve">direct or </w:t>
      </w:r>
      <w:proofErr w:type="gramStart"/>
      <w:r w:rsidR="008743EA">
        <w:t xml:space="preserve">indirect </w:t>
      </w:r>
      <w:r>
        <w:t xml:space="preserve"> employment</w:t>
      </w:r>
      <w:proofErr w:type="gramEnd"/>
      <w:r>
        <w:t>, consultant or volunteer posit</w:t>
      </w:r>
      <w:r w:rsidR="003F640A">
        <w:t>ion with, or material i</w:t>
      </w:r>
      <w:r w:rsidR="00BA6CA6">
        <w:t xml:space="preserve">nterest in any entity </w:t>
      </w:r>
      <w:r>
        <w:t>which</w:t>
      </w:r>
      <w:r w:rsidR="00E746ED">
        <w:t xml:space="preserve"> </w:t>
      </w:r>
      <w:r w:rsidR="00FA06E4">
        <w:t>provides advice</w:t>
      </w:r>
      <w:r>
        <w:t xml:space="preserve"> to a competitor and/or competes, plans to compete or could reasonably be expected to </w:t>
      </w:r>
      <w:r w:rsidR="003F640A">
        <w:t>compete with ME</w:t>
      </w:r>
      <w:r>
        <w:t>ANA and its Affiliates in the purchase, sale</w:t>
      </w:r>
      <w:r w:rsidR="00BA6CA6">
        <w:t xml:space="preserve"> or delivery of any property right, interest, goods or services</w:t>
      </w:r>
    </w:p>
    <w:p w14:paraId="5DC3447D" w14:textId="77777777" w:rsidR="00BA6CA6" w:rsidRDefault="00BA6CA6" w:rsidP="00175778"/>
    <w:p w14:paraId="2727668C" w14:textId="77777777" w:rsidR="00BA6CA6" w:rsidRDefault="00BA6CA6" w:rsidP="00175778">
      <w:r>
        <w:t>The elected or appointed individual must agree that during the past 12 months, that neither they or a family member have solicited or accepted a payment, gift, mean, entertainment, service or other benefit from any person or entity that does or i</w:t>
      </w:r>
      <w:r w:rsidR="003F640A">
        <w:t>s seeking to do business with ME</w:t>
      </w:r>
      <w:r>
        <w:t>ANA</w:t>
      </w:r>
      <w:r w:rsidR="003F640A">
        <w:t>.</w:t>
      </w:r>
    </w:p>
    <w:p w14:paraId="2D95DB5B" w14:textId="77777777" w:rsidR="00BA6CA6" w:rsidRDefault="00BA6CA6" w:rsidP="00175778"/>
    <w:p w14:paraId="690D0B5F" w14:textId="77777777" w:rsidR="00BA6CA6" w:rsidRDefault="00BA6CA6" w:rsidP="00175778">
      <w:r>
        <w:t>The elected or appointed individual must agree that neither they nor any family member used the name, image, service/trademarks or confidential an</w:t>
      </w:r>
      <w:r w:rsidR="003F640A">
        <w:t>d/or strategic information of MEANA, its a</w:t>
      </w:r>
      <w:r>
        <w:t>ffiliates, or their resources or property connection with any commercial or other interest or</w:t>
      </w:r>
      <w:r w:rsidR="003F640A">
        <w:t xml:space="preserve"> activity not associated with MEANA and its a</w:t>
      </w:r>
      <w:r>
        <w:t>ffiliates</w:t>
      </w:r>
    </w:p>
    <w:p w14:paraId="347A2922" w14:textId="77777777" w:rsidR="003F640A" w:rsidRDefault="00BA13AB" w:rsidP="00175778">
      <w:pPr>
        <w:rPr>
          <w:i/>
        </w:rPr>
      </w:pPr>
      <w:r w:rsidRPr="00BA13AB">
        <w:rPr>
          <w:i/>
        </w:rPr>
        <w:t>(</w:t>
      </w:r>
      <w:r w:rsidR="00FA06E4" w:rsidRPr="00BA13AB">
        <w:rPr>
          <w:i/>
        </w:rPr>
        <w:t>Adapted</w:t>
      </w:r>
      <w:r w:rsidRPr="00BA13AB">
        <w:rPr>
          <w:i/>
        </w:rPr>
        <w:t xml:space="preserve"> from the AANA conflict of interest statement for research moderators)</w:t>
      </w:r>
    </w:p>
    <w:p w14:paraId="4D88CD3A" w14:textId="77777777" w:rsidR="00321FA6" w:rsidRDefault="00321FA6" w:rsidP="00175778">
      <w:pPr>
        <w:rPr>
          <w:i/>
        </w:rPr>
      </w:pPr>
    </w:p>
    <w:p w14:paraId="1435F5AD" w14:textId="77777777" w:rsidR="00D14D58" w:rsidRDefault="00D14D58" w:rsidP="00175778">
      <w:pPr>
        <w:rPr>
          <w:i/>
        </w:rPr>
      </w:pPr>
    </w:p>
    <w:p w14:paraId="751EABE3" w14:textId="77777777" w:rsidR="00D14D58" w:rsidRDefault="00D14D58" w:rsidP="00175778">
      <w:pPr>
        <w:rPr>
          <w:i/>
        </w:rPr>
      </w:pPr>
    </w:p>
    <w:p w14:paraId="34B50C97" w14:textId="77777777" w:rsidR="00321FA6" w:rsidRPr="00321FA6" w:rsidRDefault="00321FA6" w:rsidP="00BA3695">
      <w:pPr>
        <w:rPr>
          <w:b/>
        </w:rPr>
      </w:pPr>
      <w:r w:rsidRPr="00321FA6">
        <w:rPr>
          <w:b/>
        </w:rPr>
        <w:lastRenderedPageBreak/>
        <w:t>Record Keeping &amp; Record Retention:</w:t>
      </w:r>
    </w:p>
    <w:p w14:paraId="20B0D0B4" w14:textId="77777777" w:rsidR="00321FA6" w:rsidRDefault="00321FA6" w:rsidP="00BA3695"/>
    <w:p w14:paraId="3A4346AF" w14:textId="77777777" w:rsidR="00516BDA" w:rsidRDefault="00516BDA" w:rsidP="00BA3695">
      <w:r>
        <w:t>Business and Board meetings may be taped.  Tapes will be destroyed immediately after transcription.</w:t>
      </w:r>
    </w:p>
    <w:p w14:paraId="41FB7161" w14:textId="77777777" w:rsidR="00516BDA" w:rsidRDefault="00516BDA" w:rsidP="00BA3695"/>
    <w:p w14:paraId="66396CDA" w14:textId="77777777" w:rsidR="00516BDA" w:rsidRDefault="00516BDA" w:rsidP="00BA3695">
      <w:r>
        <w:t>The following record retention and record keeping policy will be followed:</w:t>
      </w:r>
    </w:p>
    <w:p w14:paraId="4411E680" w14:textId="77777777" w:rsidR="00516BDA" w:rsidRDefault="00516BDA" w:rsidP="00BA3695">
      <w:r>
        <w:tab/>
        <w:t>General correspondence- 2 years</w:t>
      </w:r>
    </w:p>
    <w:p w14:paraId="7DC48746" w14:textId="77777777" w:rsidR="00516BDA" w:rsidRDefault="00516BDA" w:rsidP="00BA3695">
      <w:r>
        <w:tab/>
        <w:t>Bank reconciliations- 3 years</w:t>
      </w:r>
    </w:p>
    <w:p w14:paraId="77869345" w14:textId="77777777" w:rsidR="00516BDA" w:rsidRDefault="00516BDA" w:rsidP="00BA3695">
      <w:r>
        <w:tab/>
        <w:t>Bank statements- 3 years</w:t>
      </w:r>
    </w:p>
    <w:p w14:paraId="00CCAE3D" w14:textId="77777777" w:rsidR="00516BDA" w:rsidRDefault="00516BDA" w:rsidP="00516BDA">
      <w:pPr>
        <w:ind w:left="720"/>
      </w:pPr>
      <w:r>
        <w:t>Checks for taxes, audits, purchases of property/professional services &gt;$10,000- permanent</w:t>
      </w:r>
    </w:p>
    <w:p w14:paraId="47450A7D" w14:textId="77777777" w:rsidR="00516BDA" w:rsidRDefault="00516BDA" w:rsidP="00516BDA">
      <w:pPr>
        <w:ind w:left="720"/>
      </w:pPr>
      <w:r>
        <w:t>Contracts in effect- permanent</w:t>
      </w:r>
    </w:p>
    <w:p w14:paraId="3EB03D52" w14:textId="77777777" w:rsidR="00516BDA" w:rsidRDefault="00516BDA" w:rsidP="00516BDA">
      <w:pPr>
        <w:ind w:left="720"/>
      </w:pPr>
      <w:r>
        <w:t>Expired contracts- 7 years</w:t>
      </w:r>
    </w:p>
    <w:p w14:paraId="0A2D44EA" w14:textId="77777777" w:rsidR="00516BDA" w:rsidRDefault="00135653" w:rsidP="00516BDA">
      <w:pPr>
        <w:ind w:left="720"/>
      </w:pPr>
      <w:r>
        <w:t>Year</w:t>
      </w:r>
      <w:r w:rsidR="00516BDA">
        <w:t>end financial statements- permanent</w:t>
      </w:r>
    </w:p>
    <w:p w14:paraId="05B97B7C" w14:textId="77777777" w:rsidR="00516BDA" w:rsidRDefault="00516BDA" w:rsidP="00516BDA">
      <w:pPr>
        <w:ind w:left="720"/>
      </w:pPr>
      <w:r>
        <w:t>Tax returns- permanent</w:t>
      </w:r>
    </w:p>
    <w:p w14:paraId="37C2F98C" w14:textId="77777777" w:rsidR="00516BDA" w:rsidRDefault="00516BDA" w:rsidP="00516BDA">
      <w:pPr>
        <w:ind w:left="720"/>
      </w:pPr>
      <w:r>
        <w:t>Minutes of board meetings- permanent</w:t>
      </w:r>
    </w:p>
    <w:p w14:paraId="4DEC3DDC" w14:textId="77777777" w:rsidR="00160252" w:rsidRDefault="00160252" w:rsidP="00516BDA">
      <w:pPr>
        <w:ind w:left="720"/>
      </w:pPr>
      <w:r>
        <w:t>Minutes of any additional meetings,</w:t>
      </w:r>
      <w:r w:rsidR="00ED16D9">
        <w:t xml:space="preserve"> </w:t>
      </w:r>
      <w:r>
        <w:t xml:space="preserve">such as strategic sessions, planning policy forums, etc. </w:t>
      </w:r>
      <w:r w:rsidR="00F901DE">
        <w:t>permanent</w:t>
      </w:r>
    </w:p>
    <w:p w14:paraId="7B0DFE21" w14:textId="77777777" w:rsidR="00A634C8" w:rsidRDefault="00525FE2" w:rsidP="00516BDA">
      <w:pPr>
        <w:ind w:left="720"/>
      </w:pPr>
      <w:r>
        <w:t xml:space="preserve">Commitment/ </w:t>
      </w:r>
      <w:r w:rsidR="00A634C8">
        <w:t>Confidentiality and Conflict of Interest Statement from appointed and elected individuals- 3 years past term of service/office</w:t>
      </w:r>
    </w:p>
    <w:p w14:paraId="62DB36B1" w14:textId="77777777" w:rsidR="00135653" w:rsidRDefault="00135653" w:rsidP="00516BDA">
      <w:pPr>
        <w:ind w:left="720"/>
      </w:pPr>
      <w:r>
        <w:t xml:space="preserve">National Awards/ letters of recognition/ plaques- permanent </w:t>
      </w:r>
    </w:p>
    <w:p w14:paraId="0ECE0423" w14:textId="77777777" w:rsidR="00135653" w:rsidRDefault="00135653" w:rsidP="00516BDA">
      <w:pPr>
        <w:ind w:left="720"/>
      </w:pPr>
      <w:r>
        <w:t>Articles of Incorporation or Non- Profit status- permanent</w:t>
      </w:r>
    </w:p>
    <w:p w14:paraId="10817268" w14:textId="77777777" w:rsidR="00135653" w:rsidRDefault="00135653" w:rsidP="00516BDA">
      <w:pPr>
        <w:ind w:left="720"/>
      </w:pPr>
      <w:r>
        <w:t>Governor Proclamations- permanent</w:t>
      </w:r>
    </w:p>
    <w:p w14:paraId="510EC264" w14:textId="77777777" w:rsidR="00135653" w:rsidRDefault="00135653" w:rsidP="00516BDA">
      <w:pPr>
        <w:ind w:left="720"/>
      </w:pPr>
      <w:r>
        <w:t>Historical photos &amp; archival documents- permanent</w:t>
      </w:r>
    </w:p>
    <w:p w14:paraId="3E446286" w14:textId="77777777" w:rsidR="00135653" w:rsidRDefault="00135653" w:rsidP="00516BDA">
      <w:pPr>
        <w:ind w:left="720"/>
      </w:pPr>
      <w:r>
        <w:t>Snooze News- 5 years from date of publication</w:t>
      </w:r>
    </w:p>
    <w:p w14:paraId="6084939B" w14:textId="77777777" w:rsidR="00F901DE" w:rsidRDefault="003F640A" w:rsidP="00F901DE">
      <w:pPr>
        <w:ind w:left="720"/>
      </w:pPr>
      <w:r>
        <w:t>Legal claims made against ME</w:t>
      </w:r>
      <w:r w:rsidR="00493239">
        <w:t xml:space="preserve">ANA &amp;/or elected official or appointed committee chair acting in said role- permanent </w:t>
      </w:r>
    </w:p>
    <w:p w14:paraId="591F94D9" w14:textId="77777777" w:rsidR="0071730D" w:rsidRDefault="0071730D" w:rsidP="00F901DE">
      <w:pPr>
        <w:ind w:left="720"/>
      </w:pPr>
      <w:r w:rsidRPr="00746C7C">
        <w:t>Ed</w:t>
      </w:r>
      <w:r w:rsidR="00B475D8" w:rsidRPr="00746C7C">
        <w:t>ucation Meeting Records/CEU/attendance records/signature logs – 7years</w:t>
      </w:r>
      <w:r w:rsidR="003F640A">
        <w:t xml:space="preserve"> </w:t>
      </w:r>
    </w:p>
    <w:p w14:paraId="2B9E261F" w14:textId="77777777" w:rsidR="00135653" w:rsidRDefault="00135653" w:rsidP="00516BDA">
      <w:pPr>
        <w:ind w:left="720"/>
      </w:pPr>
    </w:p>
    <w:p w14:paraId="6D292C34" w14:textId="77777777" w:rsidR="00516BDA" w:rsidRPr="005F3926" w:rsidRDefault="0099163A" w:rsidP="00516BDA">
      <w:r w:rsidRPr="005F3926">
        <w:t>Financial documents as above and any other documents that would normally be k</w:t>
      </w:r>
      <w:r w:rsidR="00175F9E" w:rsidRPr="005F3926">
        <w:t>ept by the treasurer will be archived and stored electronically by the treasurer.</w:t>
      </w:r>
    </w:p>
    <w:p w14:paraId="5F91C8E4" w14:textId="77777777" w:rsidR="00516BDA" w:rsidRPr="005F3926" w:rsidRDefault="00516BDA" w:rsidP="00516BDA">
      <w:r w:rsidRPr="005F3926">
        <w:t xml:space="preserve">All </w:t>
      </w:r>
      <w:r w:rsidR="00175F9E" w:rsidRPr="005F3926">
        <w:t xml:space="preserve">other </w:t>
      </w:r>
      <w:r w:rsidR="00202F8E" w:rsidRPr="005F3926">
        <w:t xml:space="preserve">archived </w:t>
      </w:r>
      <w:r w:rsidRPr="005F3926">
        <w:t xml:space="preserve">documents </w:t>
      </w:r>
      <w:r w:rsidR="00202F8E" w:rsidRPr="005F3926">
        <w:t xml:space="preserve">as </w:t>
      </w:r>
      <w:proofErr w:type="gramStart"/>
      <w:r w:rsidR="00202F8E" w:rsidRPr="005F3926">
        <w:t>above,</w:t>
      </w:r>
      <w:proofErr w:type="gramEnd"/>
      <w:r w:rsidR="00202F8E" w:rsidRPr="005F3926">
        <w:t xml:space="preserve"> </w:t>
      </w:r>
      <w:r w:rsidRPr="005F3926">
        <w:t>will be</w:t>
      </w:r>
      <w:r w:rsidR="00160252" w:rsidRPr="005F3926">
        <w:t xml:space="preserve"> transcribed and </w:t>
      </w:r>
      <w:r w:rsidRPr="005F3926">
        <w:t>stored electronically</w:t>
      </w:r>
      <w:r w:rsidR="00160252" w:rsidRPr="005F3926">
        <w:t xml:space="preserve"> on two thumb-dr</w:t>
      </w:r>
      <w:r w:rsidR="00A9733A" w:rsidRPr="005F3926">
        <w:t>ives one to be retained by the president elect one by the secretary</w:t>
      </w:r>
      <w:r w:rsidR="00202F8E" w:rsidRPr="005F3926">
        <w:t xml:space="preserve">. </w:t>
      </w:r>
      <w:r w:rsidR="00160252" w:rsidRPr="005F3926">
        <w:t xml:space="preserve">The </w:t>
      </w:r>
      <w:r w:rsidR="003F640A" w:rsidRPr="005F3926">
        <w:t>president e</w:t>
      </w:r>
      <w:r w:rsidR="00175F9E" w:rsidRPr="005F3926">
        <w:t xml:space="preserve">lect, </w:t>
      </w:r>
      <w:r w:rsidR="003F640A" w:rsidRPr="005F3926">
        <w:t>s</w:t>
      </w:r>
      <w:r w:rsidR="00160252" w:rsidRPr="005F3926">
        <w:t xml:space="preserve">ecretary </w:t>
      </w:r>
      <w:r w:rsidR="00A9733A" w:rsidRPr="005F3926">
        <w:t xml:space="preserve">and </w:t>
      </w:r>
      <w:r w:rsidR="003F640A" w:rsidRPr="005F3926">
        <w:t>t</w:t>
      </w:r>
      <w:r w:rsidR="00175F9E" w:rsidRPr="005F3926">
        <w:t>reasurer</w:t>
      </w:r>
      <w:r w:rsidR="00A9733A" w:rsidRPr="005F3926">
        <w:t xml:space="preserve"> </w:t>
      </w:r>
      <w:r w:rsidR="00160252" w:rsidRPr="005F3926">
        <w:t>will be responsible for keeping the records safe during their term</w:t>
      </w:r>
      <w:r w:rsidR="00A9733A" w:rsidRPr="005F3926">
        <w:t>s</w:t>
      </w:r>
      <w:r w:rsidR="00160252" w:rsidRPr="005F3926">
        <w:t xml:space="preserve"> of office</w:t>
      </w:r>
    </w:p>
    <w:p w14:paraId="76D4B25C" w14:textId="77777777" w:rsidR="00160252" w:rsidRPr="005F3926" w:rsidRDefault="00160252" w:rsidP="00516BDA"/>
    <w:p w14:paraId="58CB63F7" w14:textId="77777777" w:rsidR="00466DBB" w:rsidRPr="005F3926" w:rsidRDefault="00466DBB" w:rsidP="00466DBB">
      <w:r w:rsidRPr="005F3926">
        <w:t>All passwords, usernames and access codes pertaining to any MEANA proprietary media</w:t>
      </w:r>
      <w:r w:rsidR="00A9733A" w:rsidRPr="005F3926">
        <w:t>, electronic media</w:t>
      </w:r>
      <w:r w:rsidRPr="005F3926">
        <w:t xml:space="preserve"> or financial accounts shall be kept by the pre</w:t>
      </w:r>
      <w:r w:rsidR="002D65C7" w:rsidRPr="005F3926">
        <w:t>sident and may not be changed ex</w:t>
      </w:r>
      <w:r w:rsidRPr="005F3926">
        <w:t xml:space="preserve">cept by the president. Such information will be shared with board members, committee chairs or independent contractors on an as needed basis and at the president’s judgment. </w:t>
      </w:r>
    </w:p>
    <w:p w14:paraId="0DC6CDFB" w14:textId="77777777" w:rsidR="00466DBB" w:rsidRPr="005F3926" w:rsidRDefault="00466DBB" w:rsidP="00516BDA"/>
    <w:p w14:paraId="1ED8C218" w14:textId="77777777" w:rsidR="00466DBB" w:rsidRDefault="00466DBB" w:rsidP="00516BDA"/>
    <w:p w14:paraId="7C9AD720" w14:textId="77777777" w:rsidR="00466DBB" w:rsidRDefault="00160252" w:rsidP="00516BDA">
      <w:proofErr w:type="gramStart"/>
      <w:r>
        <w:t xml:space="preserve">All current documents will be stored by the </w:t>
      </w:r>
      <w:r w:rsidR="003F640A">
        <w:t>president, president-elect, t</w:t>
      </w:r>
      <w:r w:rsidR="00F901DE">
        <w:t>reasurer</w:t>
      </w:r>
      <w:proofErr w:type="gramEnd"/>
      <w:r w:rsidR="00F901DE">
        <w:t xml:space="preserve">, </w:t>
      </w:r>
      <w:r w:rsidR="003F640A">
        <w:t>and s</w:t>
      </w:r>
      <w:r w:rsidR="001651DA">
        <w:t>ecretary</w:t>
      </w:r>
      <w:r>
        <w:t xml:space="preserve"> according to the Retention and Record Keeping guidelines as stated above.</w:t>
      </w:r>
    </w:p>
    <w:p w14:paraId="5B3BE09B" w14:textId="77777777" w:rsidR="00466DBB" w:rsidRDefault="00466DBB" w:rsidP="00516BDA"/>
    <w:p w14:paraId="23248F6C" w14:textId="77777777" w:rsidR="00EE2C04" w:rsidRDefault="00EE2C04" w:rsidP="00516BDA"/>
    <w:p w14:paraId="4C9EF867" w14:textId="77777777" w:rsidR="00EE2C04" w:rsidRPr="005F3926" w:rsidRDefault="005923E4" w:rsidP="00516BDA">
      <w:pPr>
        <w:rPr>
          <w:b/>
        </w:rPr>
      </w:pPr>
      <w:r w:rsidRPr="005F3926">
        <w:rPr>
          <w:b/>
        </w:rPr>
        <w:t>Financial Survey</w:t>
      </w:r>
    </w:p>
    <w:p w14:paraId="09AC5CEA" w14:textId="77777777" w:rsidR="00EE2C04" w:rsidRPr="005F3926" w:rsidRDefault="00DB4660" w:rsidP="00516BDA">
      <w:r w:rsidRPr="005F3926">
        <w:t>An independent financial professional will conduct a survey</w:t>
      </w:r>
      <w:r w:rsidR="00D36E34" w:rsidRPr="005F3926">
        <w:t xml:space="preserve"> every three years and at the </w:t>
      </w:r>
      <w:r w:rsidR="0099163A" w:rsidRPr="005F3926">
        <w:t>end of a treasurer’s term of office.</w:t>
      </w:r>
      <w:r w:rsidR="005923E4" w:rsidRPr="005F3926">
        <w:t xml:space="preserve"> The surveyor will be supplied by the treasurer and approved by a majority vote of the </w:t>
      </w:r>
      <w:r w:rsidR="0099163A" w:rsidRPr="005F3926">
        <w:t xml:space="preserve">executives and the </w:t>
      </w:r>
      <w:r w:rsidR="005923E4" w:rsidRPr="005F3926">
        <w:t xml:space="preserve">board of directors. </w:t>
      </w:r>
      <w:r w:rsidR="0083408B" w:rsidRPr="005F3926">
        <w:t>Additional or more extensive</w:t>
      </w:r>
      <w:r w:rsidR="005923E4" w:rsidRPr="005F3926">
        <w:t xml:space="preserve"> examination may be requested under any circumstances by a </w:t>
      </w:r>
      <w:r w:rsidR="0083408B" w:rsidRPr="005F3926">
        <w:t xml:space="preserve">majority </w:t>
      </w:r>
      <w:r w:rsidR="005923E4" w:rsidRPr="005F3926">
        <w:t xml:space="preserve">vote as above. </w:t>
      </w:r>
    </w:p>
    <w:p w14:paraId="34753A26" w14:textId="77777777" w:rsidR="00EE2C04" w:rsidRDefault="00EE2C04" w:rsidP="00516BDA"/>
    <w:p w14:paraId="1044A60A" w14:textId="77777777" w:rsidR="00EE2C04" w:rsidRDefault="00EE2C04" w:rsidP="00516BDA"/>
    <w:p w14:paraId="34A28621" w14:textId="77777777" w:rsidR="00EE2C04" w:rsidRDefault="00EE2C04" w:rsidP="00516BDA"/>
    <w:p w14:paraId="5A00782D" w14:textId="77777777" w:rsidR="002D3F69" w:rsidRPr="00175F9E" w:rsidRDefault="002D3F69" w:rsidP="00EE2C04">
      <w:pPr>
        <w:rPr>
          <w:b/>
        </w:rPr>
      </w:pPr>
      <w:r w:rsidRPr="00175F9E">
        <w:rPr>
          <w:b/>
        </w:rPr>
        <w:t>Federal Political Director (FPD)</w:t>
      </w:r>
    </w:p>
    <w:p w14:paraId="5F0F4E88" w14:textId="77777777" w:rsidR="00EE2C04" w:rsidRPr="00175F9E" w:rsidRDefault="002D3F69" w:rsidP="00EE2C04">
      <w:r w:rsidRPr="00175F9E">
        <w:t xml:space="preserve">The FPD will be appointed by the president and shall serve at the pleasure of the </w:t>
      </w:r>
      <w:r w:rsidR="003F640A">
        <w:t xml:space="preserve">executives and </w:t>
      </w:r>
      <w:r w:rsidRPr="00175F9E">
        <w:t xml:space="preserve">board of directors.  There will be no specific term of office. The FPD may be </w:t>
      </w:r>
      <w:r w:rsidR="00175F9E" w:rsidRPr="00175F9E">
        <w:t>removed from</w:t>
      </w:r>
      <w:r w:rsidRPr="00175F9E">
        <w:t xml:space="preserve"> office at any time by a majority vote of the </w:t>
      </w:r>
      <w:r w:rsidR="003F640A">
        <w:t xml:space="preserve">executives </w:t>
      </w:r>
      <w:proofErr w:type="gramStart"/>
      <w:r w:rsidR="003F640A">
        <w:t xml:space="preserve">and </w:t>
      </w:r>
      <w:r w:rsidRPr="00175F9E">
        <w:t xml:space="preserve"> board</w:t>
      </w:r>
      <w:proofErr w:type="gramEnd"/>
      <w:r w:rsidRPr="00175F9E">
        <w:t xml:space="preserve"> of directors. The FPD may step down at any time but preferably at or near the end of a president’s term.</w:t>
      </w:r>
    </w:p>
    <w:p w14:paraId="69449EBB" w14:textId="77777777" w:rsidR="00EE2C04" w:rsidRPr="00175F9E" w:rsidRDefault="00EE2C04" w:rsidP="00516BDA">
      <w:pPr>
        <w:rPr>
          <w:b/>
        </w:rPr>
      </w:pPr>
    </w:p>
    <w:p w14:paraId="088A5849" w14:textId="77777777" w:rsidR="00BA3695" w:rsidRPr="002D3F69" w:rsidRDefault="00BA3695">
      <w:pPr>
        <w:rPr>
          <w:color w:val="FF0000"/>
        </w:rPr>
      </w:pPr>
    </w:p>
    <w:p w14:paraId="3E698EA9" w14:textId="77777777" w:rsidR="003F640A" w:rsidRDefault="00360B7B">
      <w:pPr>
        <w:rPr>
          <w:b/>
        </w:rPr>
      </w:pPr>
      <w:r>
        <w:rPr>
          <w:b/>
        </w:rPr>
        <w:t>A</w:t>
      </w:r>
      <w:r w:rsidR="00667FE1" w:rsidRPr="006D7E72">
        <w:rPr>
          <w:b/>
        </w:rPr>
        <w:t>mendments</w:t>
      </w:r>
    </w:p>
    <w:p w14:paraId="7292AE53" w14:textId="77777777" w:rsidR="00667FE1" w:rsidRPr="0083408B" w:rsidRDefault="00667FE1">
      <w:pPr>
        <w:rPr>
          <w:b/>
          <w:color w:val="A6A6A6" w:themeColor="background1" w:themeShade="A6"/>
        </w:rPr>
      </w:pPr>
    </w:p>
    <w:p w14:paraId="0036AA8E" w14:textId="77777777" w:rsidR="003C3015" w:rsidRDefault="00667FE1" w:rsidP="00175F9E">
      <w:proofErr w:type="gramStart"/>
      <w:r w:rsidRPr="003F640A">
        <w:t>Thes</w:t>
      </w:r>
      <w:r w:rsidR="003F640A">
        <w:t>e standing rules may be amended b</w:t>
      </w:r>
      <w:r w:rsidR="0083408B" w:rsidRPr="003F640A">
        <w:t>y a majo</w:t>
      </w:r>
      <w:r w:rsidR="003C3015">
        <w:t>rity vote of the executives</w:t>
      </w:r>
      <w:r w:rsidR="0083408B" w:rsidRPr="003F640A">
        <w:t xml:space="preserve"> and the board of directors</w:t>
      </w:r>
      <w:proofErr w:type="gramEnd"/>
      <w:r w:rsidR="0083408B" w:rsidRPr="003F640A">
        <w:t xml:space="preserve">. </w:t>
      </w:r>
    </w:p>
    <w:p w14:paraId="4C39BB90" w14:textId="77777777" w:rsidR="006D7E72" w:rsidRPr="003F640A" w:rsidRDefault="006D7E72" w:rsidP="00175F9E"/>
    <w:p w14:paraId="5DDD6312" w14:textId="77777777" w:rsidR="003C3015" w:rsidRDefault="003C3015" w:rsidP="00175F9E">
      <w:r w:rsidRPr="003F640A">
        <w:t>The executive</w:t>
      </w:r>
      <w:r>
        <w:t>s</w:t>
      </w:r>
      <w:r w:rsidRPr="003F640A">
        <w:t xml:space="preserve"> </w:t>
      </w:r>
      <w:r>
        <w:t xml:space="preserve">and board of directors </w:t>
      </w:r>
      <w:r w:rsidRPr="003F640A">
        <w:t>may adopt standing rules</w:t>
      </w:r>
      <w:r w:rsidR="0022501E" w:rsidRPr="003F640A">
        <w:t xml:space="preserve"> </w:t>
      </w:r>
      <w:r w:rsidR="00ED16D9" w:rsidRPr="003F640A">
        <w:t>as the need a</w:t>
      </w:r>
      <w:r w:rsidR="006D7E72" w:rsidRPr="003F640A">
        <w:t>rises</w:t>
      </w:r>
      <w:r w:rsidR="0022501E" w:rsidRPr="003F640A">
        <w:t>.</w:t>
      </w:r>
    </w:p>
    <w:p w14:paraId="112E9703" w14:textId="77777777" w:rsidR="003C3015" w:rsidRDefault="003C3015" w:rsidP="00175F9E"/>
    <w:p w14:paraId="43641007" w14:textId="77777777" w:rsidR="00175F9E" w:rsidRPr="003F640A" w:rsidRDefault="0022501E" w:rsidP="00175F9E">
      <w:r w:rsidRPr="003F640A">
        <w:t xml:space="preserve">The standing rules may be suspended for the duration of any session. </w:t>
      </w:r>
    </w:p>
    <w:p w14:paraId="70C7B063" w14:textId="77777777" w:rsidR="003C3015" w:rsidRDefault="003C3015" w:rsidP="00175F9E"/>
    <w:p w14:paraId="37C6A99F" w14:textId="77777777" w:rsidR="000D1CEA" w:rsidRDefault="000D1CEA" w:rsidP="00175F9E">
      <w:r>
        <w:t>At a minimum</w:t>
      </w:r>
      <w:r w:rsidR="00325147">
        <w:t xml:space="preserve">, </w:t>
      </w:r>
      <w:r>
        <w:t xml:space="preserve">the standing rules will </w:t>
      </w:r>
      <w:r w:rsidR="00FA06E4">
        <w:t>be</w:t>
      </w:r>
      <w:r>
        <w:t xml:space="preserve"> reviewed every 2 years</w:t>
      </w:r>
    </w:p>
    <w:p w14:paraId="5B6602B7" w14:textId="77777777" w:rsidR="006D7E72" w:rsidRDefault="006D7E72"/>
    <w:p w14:paraId="73830B08" w14:textId="77777777" w:rsidR="006D7E72" w:rsidRDefault="00DB4660">
      <w:r>
        <w:t>MeANA standing rules require no</w:t>
      </w:r>
      <w:r w:rsidR="006D7E72">
        <w:t xml:space="preserve"> a</w:t>
      </w:r>
      <w:r>
        <w:t>pproval from the AANA</w:t>
      </w:r>
    </w:p>
    <w:p w14:paraId="054B28F9" w14:textId="77777777" w:rsidR="00FA06E4" w:rsidRDefault="00FA06E4"/>
    <w:p w14:paraId="2F6F7DB3" w14:textId="77777777" w:rsidR="006D7E72" w:rsidRPr="0022501E" w:rsidRDefault="006D7E72">
      <w:pPr>
        <w:rPr>
          <w:color w:val="A6A6A6" w:themeColor="background1" w:themeShade="A6"/>
        </w:rPr>
      </w:pPr>
    </w:p>
    <w:sectPr w:rsidR="006D7E72" w:rsidRPr="0022501E" w:rsidSect="0004555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05D0B" w14:textId="77777777" w:rsidR="003F640A" w:rsidRDefault="003F640A" w:rsidP="00010EDE">
      <w:r>
        <w:separator/>
      </w:r>
    </w:p>
  </w:endnote>
  <w:endnote w:type="continuationSeparator" w:id="0">
    <w:p w14:paraId="352E3A16" w14:textId="77777777" w:rsidR="003F640A" w:rsidRDefault="003F640A" w:rsidP="0001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720485"/>
      <w:docPartObj>
        <w:docPartGallery w:val="Page Numbers (Bottom of Page)"/>
        <w:docPartUnique/>
      </w:docPartObj>
    </w:sdtPr>
    <w:sdtEndPr>
      <w:rPr>
        <w:noProof/>
      </w:rPr>
    </w:sdtEndPr>
    <w:sdtContent>
      <w:p w14:paraId="3C56D43E" w14:textId="77777777" w:rsidR="003F640A" w:rsidRDefault="00B74C3F">
        <w:pPr>
          <w:pStyle w:val="Footer"/>
          <w:jc w:val="right"/>
        </w:pPr>
        <w:r>
          <w:fldChar w:fldCharType="begin"/>
        </w:r>
        <w:r>
          <w:instrText xml:space="preserve"> PAGE   \* MERGEFORMAT </w:instrText>
        </w:r>
        <w:r>
          <w:fldChar w:fldCharType="separate"/>
        </w:r>
        <w:r w:rsidR="006512B9">
          <w:rPr>
            <w:noProof/>
          </w:rPr>
          <w:t>1</w:t>
        </w:r>
        <w:r>
          <w:rPr>
            <w:noProof/>
          </w:rPr>
          <w:fldChar w:fldCharType="end"/>
        </w:r>
      </w:p>
    </w:sdtContent>
  </w:sdt>
  <w:p w14:paraId="6A192669" w14:textId="77777777" w:rsidR="003F640A" w:rsidRDefault="003F64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5FA11" w14:textId="77777777" w:rsidR="003F640A" w:rsidRDefault="003F640A" w:rsidP="00010EDE">
      <w:r>
        <w:separator/>
      </w:r>
    </w:p>
  </w:footnote>
  <w:footnote w:type="continuationSeparator" w:id="0">
    <w:p w14:paraId="000728BF" w14:textId="77777777" w:rsidR="003F640A" w:rsidRDefault="003F640A" w:rsidP="00010E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D90A9" w14:textId="4ED1D097" w:rsidR="003F640A" w:rsidRDefault="00CB777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E1"/>
    <w:rsid w:val="00010EDE"/>
    <w:rsid w:val="00045556"/>
    <w:rsid w:val="000D1CEA"/>
    <w:rsid w:val="00126F17"/>
    <w:rsid w:val="00135653"/>
    <w:rsid w:val="00150C95"/>
    <w:rsid w:val="001514C1"/>
    <w:rsid w:val="00160252"/>
    <w:rsid w:val="001651DA"/>
    <w:rsid w:val="00167956"/>
    <w:rsid w:val="00175778"/>
    <w:rsid w:val="00175F9E"/>
    <w:rsid w:val="001A15E7"/>
    <w:rsid w:val="00202F8E"/>
    <w:rsid w:val="0022501E"/>
    <w:rsid w:val="0023369A"/>
    <w:rsid w:val="002677B9"/>
    <w:rsid w:val="002764F9"/>
    <w:rsid w:val="002858E7"/>
    <w:rsid w:val="002D1544"/>
    <w:rsid w:val="002D3F69"/>
    <w:rsid w:val="002D65C7"/>
    <w:rsid w:val="00321030"/>
    <w:rsid w:val="00321FA6"/>
    <w:rsid w:val="00323B57"/>
    <w:rsid w:val="00325147"/>
    <w:rsid w:val="00360B7B"/>
    <w:rsid w:val="00373682"/>
    <w:rsid w:val="003C3015"/>
    <w:rsid w:val="003F640A"/>
    <w:rsid w:val="004351CA"/>
    <w:rsid w:val="00466DBB"/>
    <w:rsid w:val="00470638"/>
    <w:rsid w:val="00493239"/>
    <w:rsid w:val="004D5D47"/>
    <w:rsid w:val="00516BDA"/>
    <w:rsid w:val="00525FE2"/>
    <w:rsid w:val="0056397F"/>
    <w:rsid w:val="00590E1F"/>
    <w:rsid w:val="005923E4"/>
    <w:rsid w:val="005B30A2"/>
    <w:rsid w:val="005E4B66"/>
    <w:rsid w:val="005F3926"/>
    <w:rsid w:val="006403D6"/>
    <w:rsid w:val="00641A67"/>
    <w:rsid w:val="006466AA"/>
    <w:rsid w:val="006512B9"/>
    <w:rsid w:val="00667FE1"/>
    <w:rsid w:val="006A121A"/>
    <w:rsid w:val="006A29F6"/>
    <w:rsid w:val="006D7E72"/>
    <w:rsid w:val="006E57C0"/>
    <w:rsid w:val="006F0F3A"/>
    <w:rsid w:val="006F33B2"/>
    <w:rsid w:val="0071730D"/>
    <w:rsid w:val="00746C7C"/>
    <w:rsid w:val="007754D6"/>
    <w:rsid w:val="0083408B"/>
    <w:rsid w:val="00871015"/>
    <w:rsid w:val="008743EA"/>
    <w:rsid w:val="0098467A"/>
    <w:rsid w:val="0099163A"/>
    <w:rsid w:val="009B5FDC"/>
    <w:rsid w:val="00A03B79"/>
    <w:rsid w:val="00A634C8"/>
    <w:rsid w:val="00A9733A"/>
    <w:rsid w:val="00B116B2"/>
    <w:rsid w:val="00B475D8"/>
    <w:rsid w:val="00B74C3F"/>
    <w:rsid w:val="00B9487A"/>
    <w:rsid w:val="00BA13AB"/>
    <w:rsid w:val="00BA3695"/>
    <w:rsid w:val="00BA6CA6"/>
    <w:rsid w:val="00BA7A58"/>
    <w:rsid w:val="00BD5FFE"/>
    <w:rsid w:val="00C05671"/>
    <w:rsid w:val="00C24B95"/>
    <w:rsid w:val="00C807ED"/>
    <w:rsid w:val="00CA5C82"/>
    <w:rsid w:val="00CB7770"/>
    <w:rsid w:val="00D14D58"/>
    <w:rsid w:val="00D36E34"/>
    <w:rsid w:val="00DB4660"/>
    <w:rsid w:val="00E52FB1"/>
    <w:rsid w:val="00E624F5"/>
    <w:rsid w:val="00E746ED"/>
    <w:rsid w:val="00E805A6"/>
    <w:rsid w:val="00ED16D9"/>
    <w:rsid w:val="00ED5E27"/>
    <w:rsid w:val="00EE2C04"/>
    <w:rsid w:val="00EE7D6F"/>
    <w:rsid w:val="00F023E8"/>
    <w:rsid w:val="00F45900"/>
    <w:rsid w:val="00F54AD2"/>
    <w:rsid w:val="00F901DE"/>
    <w:rsid w:val="00FA06E4"/>
    <w:rsid w:val="00FE5A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12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10EDE"/>
    <w:pPr>
      <w:spacing w:after="200"/>
    </w:pPr>
    <w:rPr>
      <w:b/>
      <w:bCs/>
      <w:color w:val="4F81BD" w:themeColor="accent1"/>
      <w:sz w:val="18"/>
      <w:szCs w:val="18"/>
    </w:rPr>
  </w:style>
  <w:style w:type="paragraph" w:styleId="Header">
    <w:name w:val="header"/>
    <w:basedOn w:val="Normal"/>
    <w:link w:val="HeaderChar"/>
    <w:uiPriority w:val="99"/>
    <w:unhideWhenUsed/>
    <w:rsid w:val="00010EDE"/>
    <w:pPr>
      <w:tabs>
        <w:tab w:val="center" w:pos="4320"/>
        <w:tab w:val="right" w:pos="8640"/>
      </w:tabs>
    </w:pPr>
  </w:style>
  <w:style w:type="character" w:customStyle="1" w:styleId="HeaderChar">
    <w:name w:val="Header Char"/>
    <w:basedOn w:val="DefaultParagraphFont"/>
    <w:link w:val="Header"/>
    <w:uiPriority w:val="99"/>
    <w:rsid w:val="00010EDE"/>
  </w:style>
  <w:style w:type="paragraph" w:styleId="Footer">
    <w:name w:val="footer"/>
    <w:basedOn w:val="Normal"/>
    <w:link w:val="FooterChar"/>
    <w:uiPriority w:val="99"/>
    <w:unhideWhenUsed/>
    <w:rsid w:val="00010EDE"/>
    <w:pPr>
      <w:tabs>
        <w:tab w:val="center" w:pos="4320"/>
        <w:tab w:val="right" w:pos="8640"/>
      </w:tabs>
    </w:pPr>
  </w:style>
  <w:style w:type="character" w:customStyle="1" w:styleId="FooterChar">
    <w:name w:val="Footer Char"/>
    <w:basedOn w:val="DefaultParagraphFont"/>
    <w:link w:val="Footer"/>
    <w:uiPriority w:val="99"/>
    <w:rsid w:val="00010EDE"/>
  </w:style>
  <w:style w:type="paragraph" w:styleId="BalloonText">
    <w:name w:val="Balloon Text"/>
    <w:basedOn w:val="Normal"/>
    <w:link w:val="BalloonTextChar"/>
    <w:uiPriority w:val="99"/>
    <w:semiHidden/>
    <w:unhideWhenUsed/>
    <w:rsid w:val="006E57C0"/>
    <w:rPr>
      <w:rFonts w:ascii="Tahoma" w:hAnsi="Tahoma" w:cs="Tahoma"/>
      <w:sz w:val="16"/>
      <w:szCs w:val="16"/>
    </w:rPr>
  </w:style>
  <w:style w:type="character" w:customStyle="1" w:styleId="BalloonTextChar">
    <w:name w:val="Balloon Text Char"/>
    <w:basedOn w:val="DefaultParagraphFont"/>
    <w:link w:val="BalloonText"/>
    <w:uiPriority w:val="99"/>
    <w:semiHidden/>
    <w:rsid w:val="006E57C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10EDE"/>
    <w:pPr>
      <w:spacing w:after="200"/>
    </w:pPr>
    <w:rPr>
      <w:b/>
      <w:bCs/>
      <w:color w:val="4F81BD" w:themeColor="accent1"/>
      <w:sz w:val="18"/>
      <w:szCs w:val="18"/>
    </w:rPr>
  </w:style>
  <w:style w:type="paragraph" w:styleId="Header">
    <w:name w:val="header"/>
    <w:basedOn w:val="Normal"/>
    <w:link w:val="HeaderChar"/>
    <w:uiPriority w:val="99"/>
    <w:unhideWhenUsed/>
    <w:rsid w:val="00010EDE"/>
    <w:pPr>
      <w:tabs>
        <w:tab w:val="center" w:pos="4320"/>
        <w:tab w:val="right" w:pos="8640"/>
      </w:tabs>
    </w:pPr>
  </w:style>
  <w:style w:type="character" w:customStyle="1" w:styleId="HeaderChar">
    <w:name w:val="Header Char"/>
    <w:basedOn w:val="DefaultParagraphFont"/>
    <w:link w:val="Header"/>
    <w:uiPriority w:val="99"/>
    <w:rsid w:val="00010EDE"/>
  </w:style>
  <w:style w:type="paragraph" w:styleId="Footer">
    <w:name w:val="footer"/>
    <w:basedOn w:val="Normal"/>
    <w:link w:val="FooterChar"/>
    <w:uiPriority w:val="99"/>
    <w:unhideWhenUsed/>
    <w:rsid w:val="00010EDE"/>
    <w:pPr>
      <w:tabs>
        <w:tab w:val="center" w:pos="4320"/>
        <w:tab w:val="right" w:pos="8640"/>
      </w:tabs>
    </w:pPr>
  </w:style>
  <w:style w:type="character" w:customStyle="1" w:styleId="FooterChar">
    <w:name w:val="Footer Char"/>
    <w:basedOn w:val="DefaultParagraphFont"/>
    <w:link w:val="Footer"/>
    <w:uiPriority w:val="99"/>
    <w:rsid w:val="00010EDE"/>
  </w:style>
  <w:style w:type="paragraph" w:styleId="BalloonText">
    <w:name w:val="Balloon Text"/>
    <w:basedOn w:val="Normal"/>
    <w:link w:val="BalloonTextChar"/>
    <w:uiPriority w:val="99"/>
    <w:semiHidden/>
    <w:unhideWhenUsed/>
    <w:rsid w:val="006E57C0"/>
    <w:rPr>
      <w:rFonts w:ascii="Tahoma" w:hAnsi="Tahoma" w:cs="Tahoma"/>
      <w:sz w:val="16"/>
      <w:szCs w:val="16"/>
    </w:rPr>
  </w:style>
  <w:style w:type="character" w:customStyle="1" w:styleId="BalloonTextChar">
    <w:name w:val="Balloon Text Char"/>
    <w:basedOn w:val="DefaultParagraphFont"/>
    <w:link w:val="BalloonText"/>
    <w:uiPriority w:val="99"/>
    <w:semiHidden/>
    <w:rsid w:val="006E5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1545</Words>
  <Characters>8810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Piccirillo</dc:creator>
  <cp:lastModifiedBy>Susan Piccirillo</cp:lastModifiedBy>
  <cp:revision>2</cp:revision>
  <cp:lastPrinted>2014-03-07T15:55:00Z</cp:lastPrinted>
  <dcterms:created xsi:type="dcterms:W3CDTF">2016-07-15T00:12:00Z</dcterms:created>
  <dcterms:modified xsi:type="dcterms:W3CDTF">2016-07-15T00:12:00Z</dcterms:modified>
</cp:coreProperties>
</file>